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DBBA" w14:textId="74E9FAD1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sz w:val="24"/>
          <w:szCs w:val="24"/>
        </w:rPr>
        <w:t>Informacja prasowa</w:t>
      </w:r>
      <w:r w:rsidR="009A52FE">
        <w:tab/>
      </w:r>
      <w:r w:rsidR="009A52FE">
        <w:tab/>
      </w:r>
      <w:r w:rsidR="00594195">
        <w:tab/>
      </w:r>
      <w:r w:rsidR="00594195">
        <w:tab/>
      </w:r>
      <w:r w:rsidR="00594195">
        <w:tab/>
      </w:r>
      <w:r w:rsidRPr="133E99DB">
        <w:rPr>
          <w:rFonts w:ascii="FuturaTCE" w:eastAsia="FuturaTCE" w:hAnsi="FuturaTCE" w:cs="FuturaTCE"/>
          <w:sz w:val="24"/>
          <w:szCs w:val="24"/>
        </w:rPr>
        <w:t xml:space="preserve">    </w:t>
      </w:r>
      <w:r w:rsidR="00594195">
        <w:tab/>
      </w:r>
      <w:r w:rsidR="00594195">
        <w:tab/>
      </w:r>
      <w:r w:rsidRPr="133E99DB">
        <w:rPr>
          <w:rFonts w:ascii="FuturaTCE" w:eastAsia="FuturaTCE" w:hAnsi="FuturaTCE" w:cs="FuturaTCE"/>
          <w:sz w:val="24"/>
          <w:szCs w:val="24"/>
        </w:rPr>
        <w:t>1</w:t>
      </w:r>
      <w:r w:rsidR="00E06749">
        <w:rPr>
          <w:rFonts w:ascii="FuturaTCE" w:eastAsia="FuturaTCE" w:hAnsi="FuturaTCE" w:cs="FuturaTCE"/>
          <w:sz w:val="24"/>
          <w:szCs w:val="24"/>
        </w:rPr>
        <w:t>9</w:t>
      </w:r>
      <w:r w:rsidRPr="133E99DB">
        <w:rPr>
          <w:rFonts w:ascii="FuturaTCE" w:eastAsia="FuturaTCE" w:hAnsi="FuturaTCE" w:cs="FuturaTCE"/>
          <w:sz w:val="24"/>
          <w:szCs w:val="24"/>
        </w:rPr>
        <w:t>.08.202</w:t>
      </w:r>
      <w:r w:rsidR="00E06749">
        <w:rPr>
          <w:rFonts w:ascii="FuturaTCE" w:eastAsia="FuturaTCE" w:hAnsi="FuturaTCE" w:cs="FuturaTCE"/>
          <w:sz w:val="24"/>
          <w:szCs w:val="24"/>
        </w:rPr>
        <w:t>5</w:t>
      </w: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133E99DB">
        <w:rPr>
          <w:rFonts w:ascii="FuturaTCE" w:eastAsia="FuturaTCE" w:hAnsi="FuturaTCE" w:cs="FuturaTCE"/>
          <w:sz w:val="24"/>
          <w:szCs w:val="24"/>
        </w:rPr>
        <w:t>r.</w:t>
      </w:r>
    </w:p>
    <w:p w14:paraId="3DD62F15" w14:textId="0BDCA5E9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11DE2282" w14:textId="5753AB8E" w:rsidR="0088606E" w:rsidRPr="00361B3C" w:rsidRDefault="00E06749" w:rsidP="133E99DB">
      <w:pPr>
        <w:jc w:val="both"/>
        <w:rPr>
          <w:rFonts w:ascii="FuturaTCE" w:eastAsia="FuturaTCE" w:hAnsi="FuturaTCE" w:cs="FuturaTCE"/>
          <w:b/>
          <w:bCs/>
          <w:sz w:val="26"/>
          <w:szCs w:val="26"/>
        </w:rPr>
      </w:pPr>
      <w:r>
        <w:rPr>
          <w:rFonts w:ascii="FuturaTCE" w:eastAsia="FuturaTCE" w:hAnsi="FuturaTCE" w:cs="FuturaTCE"/>
          <w:b/>
          <w:bCs/>
          <w:sz w:val="26"/>
          <w:szCs w:val="26"/>
        </w:rPr>
        <w:t>Głód w Strefie Gazy, wojna w Sudanie, rakiety spadające na ukraińskie miasta</w:t>
      </w:r>
      <w:r w:rsidR="00361B3C" w:rsidRPr="00361B3C">
        <w:rPr>
          <w:rFonts w:ascii="FuturaTCE" w:eastAsia="FuturaTCE" w:hAnsi="FuturaTCE" w:cs="FuturaTCE"/>
          <w:b/>
          <w:bCs/>
          <w:sz w:val="26"/>
          <w:szCs w:val="26"/>
        </w:rPr>
        <w:t>.</w:t>
      </w:r>
      <w:r>
        <w:rPr>
          <w:rFonts w:ascii="FuturaTCE" w:eastAsia="FuturaTCE" w:hAnsi="FuturaTCE" w:cs="FuturaTCE"/>
          <w:b/>
          <w:bCs/>
          <w:sz w:val="26"/>
          <w:szCs w:val="26"/>
        </w:rPr>
        <w:t xml:space="preserve"> Dziś aż 300 mln osób na całym świecie </w:t>
      </w:r>
      <w:r w:rsidR="00B336E6">
        <w:rPr>
          <w:rFonts w:ascii="FuturaTCE" w:eastAsia="FuturaTCE" w:hAnsi="FuturaTCE" w:cs="FuturaTCE"/>
          <w:b/>
          <w:bCs/>
          <w:sz w:val="26"/>
          <w:szCs w:val="26"/>
        </w:rPr>
        <w:t>wymaga</w:t>
      </w:r>
      <w:r>
        <w:rPr>
          <w:rFonts w:ascii="FuturaTCE" w:eastAsia="FuturaTCE" w:hAnsi="FuturaTCE" w:cs="FuturaTCE"/>
          <w:b/>
          <w:bCs/>
          <w:sz w:val="26"/>
          <w:szCs w:val="26"/>
        </w:rPr>
        <w:t xml:space="preserve"> pilnego wsparcia, a organizacje humanitarne apelują: pozwólcie nam działać, pozwólcie pomagać.</w:t>
      </w:r>
    </w:p>
    <w:p w14:paraId="72B00C00" w14:textId="44648109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>19 sierpnia</w:t>
      </w:r>
      <w:r w:rsidR="00E06749">
        <w:rPr>
          <w:rFonts w:ascii="FuturaTCE" w:eastAsia="FuturaTCE" w:hAnsi="FuturaTCE" w:cs="FuturaTCE"/>
          <w:b/>
          <w:bCs/>
          <w:sz w:val="24"/>
          <w:szCs w:val="24"/>
        </w:rPr>
        <w:t xml:space="preserve">, w </w:t>
      </w:r>
      <w:r w:rsidRPr="133E99DB">
        <w:rPr>
          <w:rFonts w:ascii="FuturaTCE" w:eastAsia="FuturaTCE" w:hAnsi="FuturaTCE" w:cs="FuturaTCE"/>
          <w:b/>
          <w:bCs/>
          <w:sz w:val="24"/>
          <w:szCs w:val="24"/>
        </w:rPr>
        <w:t>Światowy</w:t>
      </w:r>
      <w:r w:rsidR="00E06749">
        <w:rPr>
          <w:rFonts w:ascii="FuturaTCE" w:eastAsia="FuturaTCE" w:hAnsi="FuturaTCE" w:cs="FuturaTCE"/>
          <w:b/>
          <w:bCs/>
          <w:sz w:val="24"/>
          <w:szCs w:val="24"/>
        </w:rPr>
        <w:t>m</w:t>
      </w: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 D</w:t>
      </w:r>
      <w:r w:rsidR="00E06749">
        <w:rPr>
          <w:rFonts w:ascii="FuturaTCE" w:eastAsia="FuturaTCE" w:hAnsi="FuturaTCE" w:cs="FuturaTCE"/>
          <w:b/>
          <w:bCs/>
          <w:sz w:val="24"/>
          <w:szCs w:val="24"/>
        </w:rPr>
        <w:t>niu</w:t>
      </w: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 Pomocy Humanitarnej</w:t>
      </w:r>
      <w:r w:rsidR="00361B3C">
        <w:rPr>
          <w:rFonts w:ascii="FuturaTCE" w:eastAsia="FuturaTCE" w:hAnsi="FuturaTCE" w:cs="FuturaTCE"/>
          <w:b/>
          <w:bCs/>
          <w:sz w:val="24"/>
          <w:szCs w:val="24"/>
        </w:rPr>
        <w:t xml:space="preserve">, </w:t>
      </w:r>
      <w:r w:rsidR="00E06749">
        <w:rPr>
          <w:rFonts w:ascii="FuturaTCE" w:eastAsia="FuturaTCE" w:hAnsi="FuturaTCE" w:cs="FuturaTCE"/>
          <w:b/>
          <w:bCs/>
          <w:sz w:val="24"/>
          <w:szCs w:val="24"/>
        </w:rPr>
        <w:t>Polska Akcja Humanitarna zwraca szczególną uwagę na potrzebę ochrony ludności cywilnej, która cierpi w konfliktach zbrojnych.</w:t>
      </w:r>
    </w:p>
    <w:p w14:paraId="2DA1AE7C" w14:textId="689B938D" w:rsidR="00E06749" w:rsidRDefault="00E06749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Od czasów II wojny światowej nie było tylu konfliktów międzynarodowych i wojen domowych, co teraz. Ten rok naniósł nowe </w:t>
      </w:r>
      <w:r w:rsidR="00B336E6">
        <w:rPr>
          <w:rFonts w:ascii="FuturaTCE" w:eastAsia="FuturaTCE" w:hAnsi="FuturaTCE" w:cs="FuturaTCE"/>
          <w:sz w:val="24"/>
          <w:szCs w:val="24"/>
        </w:rPr>
        <w:t>punkty zapalne</w:t>
      </w:r>
      <w:r>
        <w:rPr>
          <w:rFonts w:ascii="FuturaTCE" w:eastAsia="FuturaTCE" w:hAnsi="FuturaTCE" w:cs="FuturaTCE"/>
          <w:sz w:val="24"/>
          <w:szCs w:val="24"/>
        </w:rPr>
        <w:t xml:space="preserve"> na mapę świata – niektóre szybko zgasły</w:t>
      </w:r>
      <w:r w:rsidR="00B336E6">
        <w:rPr>
          <w:rFonts w:ascii="FuturaTCE" w:eastAsia="FuturaTCE" w:hAnsi="FuturaTCE" w:cs="FuturaTCE"/>
          <w:sz w:val="24"/>
          <w:szCs w:val="24"/>
        </w:rPr>
        <w:t>, jak konflikty indyjsko-pakistański czy izraelsko-irański. Jednak w innych miejscach wciąż giną cywile, niszczone są szpitale, bombardowania dotykają szkoły i obozy dla uchodźców. Dlatego 300 milionów ludzi potrzebuje natychmiastowej pomocy</w:t>
      </w:r>
      <w:r w:rsidR="0015730E">
        <w:rPr>
          <w:rFonts w:ascii="FuturaTCE" w:eastAsia="FuturaTCE" w:hAnsi="FuturaTCE" w:cs="FuturaTCE"/>
          <w:sz w:val="24"/>
          <w:szCs w:val="24"/>
        </w:rPr>
        <w:t xml:space="preserve"> -</w:t>
      </w:r>
      <w:r w:rsidR="00B336E6">
        <w:rPr>
          <w:rFonts w:ascii="FuturaTCE" w:eastAsia="FuturaTCE" w:hAnsi="FuturaTCE" w:cs="FuturaTCE"/>
          <w:sz w:val="24"/>
          <w:szCs w:val="24"/>
        </w:rPr>
        <w:t xml:space="preserve"> choć nie zawsze organizacje humanitarne mogą </w:t>
      </w:r>
      <w:r w:rsidR="000C24C0">
        <w:rPr>
          <w:rFonts w:ascii="FuturaTCE" w:eastAsia="FuturaTCE" w:hAnsi="FuturaTCE" w:cs="FuturaTCE"/>
          <w:sz w:val="24"/>
          <w:szCs w:val="24"/>
        </w:rPr>
        <w:t>z nią do nich dotrzeć</w:t>
      </w:r>
      <w:r w:rsidR="00B336E6">
        <w:rPr>
          <w:rFonts w:ascii="FuturaTCE" w:eastAsia="FuturaTCE" w:hAnsi="FuturaTCE" w:cs="FuturaTCE"/>
          <w:sz w:val="24"/>
          <w:szCs w:val="24"/>
        </w:rPr>
        <w:t xml:space="preserve">. </w:t>
      </w:r>
    </w:p>
    <w:p w14:paraId="1C3F18EB" w14:textId="0418B728" w:rsidR="0088606E" w:rsidRDefault="7EA5E284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>–</w:t>
      </w:r>
      <w:r w:rsidR="003A7BFD">
        <w:rPr>
          <w:rFonts w:ascii="FuturaTCE" w:eastAsia="FuturaTCE" w:hAnsi="FuturaTCE" w:cs="FuturaTCE"/>
          <w:sz w:val="24"/>
          <w:szCs w:val="24"/>
        </w:rPr>
        <w:t xml:space="preserve"> </w:t>
      </w:r>
      <w:r w:rsidR="00B336E6">
        <w:rPr>
          <w:rFonts w:ascii="FuturaTCE" w:eastAsia="FuturaTCE" w:hAnsi="FuturaTCE" w:cs="FuturaTCE"/>
          <w:sz w:val="24"/>
          <w:szCs w:val="24"/>
        </w:rPr>
        <w:t xml:space="preserve">Strefa Gazy jest tu strasznym przykładem: chcemy pomóc, ale działania </w:t>
      </w:r>
      <w:r w:rsidR="000C24C0">
        <w:rPr>
          <w:rFonts w:ascii="FuturaTCE" w:eastAsia="FuturaTCE" w:hAnsi="FuturaTCE" w:cs="FuturaTCE"/>
          <w:sz w:val="24"/>
          <w:szCs w:val="24"/>
        </w:rPr>
        <w:t xml:space="preserve">organizacji międzynarodowych </w:t>
      </w:r>
      <w:r w:rsidR="00B336E6">
        <w:rPr>
          <w:rFonts w:ascii="FuturaTCE" w:eastAsia="FuturaTCE" w:hAnsi="FuturaTCE" w:cs="FuturaTCE"/>
          <w:sz w:val="24"/>
          <w:szCs w:val="24"/>
        </w:rPr>
        <w:t xml:space="preserve">są ograniczane lub blokowane </w:t>
      </w:r>
      <w:r w:rsidR="00361B3C">
        <w:rPr>
          <w:rFonts w:ascii="FuturaTCE" w:eastAsia="FuturaTCE" w:hAnsi="FuturaTCE" w:cs="FuturaTCE"/>
          <w:sz w:val="24"/>
          <w:szCs w:val="24"/>
        </w:rPr>
        <w:t xml:space="preserve">– mówi </w:t>
      </w:r>
      <w:r w:rsidR="00B336E6">
        <w:rPr>
          <w:rFonts w:ascii="FuturaTCE" w:eastAsia="FuturaTCE" w:hAnsi="FuturaTCE" w:cs="FuturaTCE"/>
          <w:sz w:val="24"/>
          <w:szCs w:val="24"/>
        </w:rPr>
        <w:t>Joanna Lenartowicz z zespołu pomocy natychmiastowej PAH</w:t>
      </w:r>
      <w:r w:rsidR="00361B3C">
        <w:rPr>
          <w:rFonts w:ascii="FuturaTCE" w:eastAsia="FuturaTCE" w:hAnsi="FuturaTCE" w:cs="FuturaTCE"/>
          <w:sz w:val="24"/>
          <w:szCs w:val="24"/>
        </w:rPr>
        <w:t xml:space="preserve">. – </w:t>
      </w:r>
      <w:r w:rsidR="00B336E6">
        <w:rPr>
          <w:rFonts w:ascii="FuturaTCE" w:eastAsia="FuturaTCE" w:hAnsi="FuturaTCE" w:cs="FuturaTCE"/>
          <w:sz w:val="24"/>
          <w:szCs w:val="24"/>
        </w:rPr>
        <w:t xml:space="preserve">Aby spełnić potrzeby mieszkańców, </w:t>
      </w:r>
      <w:r w:rsidR="000C24C0">
        <w:rPr>
          <w:rFonts w:ascii="FuturaTCE" w:eastAsia="FuturaTCE" w:hAnsi="FuturaTCE" w:cs="FuturaTCE"/>
          <w:sz w:val="24"/>
          <w:szCs w:val="24"/>
        </w:rPr>
        <w:t xml:space="preserve">do Strefy musiałoby wjeżdżać </w:t>
      </w:r>
      <w:r w:rsidR="00B336E6">
        <w:rPr>
          <w:rFonts w:ascii="FuturaTCE" w:eastAsia="FuturaTCE" w:hAnsi="FuturaTCE" w:cs="FuturaTCE"/>
          <w:sz w:val="24"/>
          <w:szCs w:val="24"/>
        </w:rPr>
        <w:t xml:space="preserve">600 tirów produktów dziennie. Obecnie </w:t>
      </w:r>
      <w:r w:rsidR="000C24C0">
        <w:rPr>
          <w:rFonts w:ascii="FuturaTCE" w:eastAsia="FuturaTCE" w:hAnsi="FuturaTCE" w:cs="FuturaTCE"/>
          <w:sz w:val="24"/>
          <w:szCs w:val="24"/>
        </w:rPr>
        <w:t>wpuszczanych jest</w:t>
      </w:r>
      <w:r w:rsidR="00B336E6">
        <w:rPr>
          <w:rFonts w:ascii="FuturaTCE" w:eastAsia="FuturaTCE" w:hAnsi="FuturaTCE" w:cs="FuturaTCE"/>
          <w:sz w:val="24"/>
          <w:szCs w:val="24"/>
        </w:rPr>
        <w:t xml:space="preserve"> ich jedynie kilkadziesiąt.</w:t>
      </w:r>
    </w:p>
    <w:p w14:paraId="20FBE292" w14:textId="48F1896E" w:rsidR="00B336E6" w:rsidRDefault="00B336E6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W wyniku niedopuszczenia organizacji do potrzebujących w Strefie Gazy aż pół miliona </w:t>
      </w:r>
      <w:r w:rsidR="000C24C0">
        <w:rPr>
          <w:rFonts w:ascii="FuturaTCE" w:eastAsia="FuturaTCE" w:hAnsi="FuturaTCE" w:cs="FuturaTCE"/>
          <w:sz w:val="24"/>
          <w:szCs w:val="24"/>
        </w:rPr>
        <w:t>z nich</w:t>
      </w:r>
      <w:r>
        <w:rPr>
          <w:rFonts w:ascii="FuturaTCE" w:eastAsia="FuturaTCE" w:hAnsi="FuturaTCE" w:cs="FuturaTCE"/>
          <w:sz w:val="24"/>
          <w:szCs w:val="24"/>
        </w:rPr>
        <w:t xml:space="preserve"> </w:t>
      </w:r>
      <w:r w:rsidR="000C24C0">
        <w:rPr>
          <w:rFonts w:ascii="FuturaTCE" w:eastAsia="FuturaTCE" w:hAnsi="FuturaTCE" w:cs="FuturaTCE"/>
          <w:sz w:val="24"/>
          <w:szCs w:val="24"/>
        </w:rPr>
        <w:t>doświadcza głodu</w:t>
      </w:r>
      <w:r>
        <w:rPr>
          <w:rFonts w:ascii="FuturaTCE" w:eastAsia="FuturaTCE" w:hAnsi="FuturaTCE" w:cs="FuturaTCE"/>
          <w:sz w:val="24"/>
          <w:szCs w:val="24"/>
        </w:rPr>
        <w:t xml:space="preserve">, </w:t>
      </w:r>
      <w:r w:rsidR="000C24C0">
        <w:rPr>
          <w:rFonts w:ascii="FuturaTCE" w:eastAsia="FuturaTCE" w:hAnsi="FuturaTCE" w:cs="FuturaTCE"/>
          <w:sz w:val="24"/>
          <w:szCs w:val="24"/>
        </w:rPr>
        <w:t>a kolejny milion osób znajduje się w krytycznym stadium niedożywienia. W</w:t>
      </w:r>
      <w:r>
        <w:rPr>
          <w:rFonts w:ascii="FuturaTCE" w:eastAsia="FuturaTCE" w:hAnsi="FuturaTCE" w:cs="FuturaTCE"/>
          <w:sz w:val="24"/>
          <w:szCs w:val="24"/>
        </w:rPr>
        <w:t>iększość mieszkańców nie ma dostępu do czystej wody</w:t>
      </w:r>
      <w:r w:rsidR="000C24C0">
        <w:rPr>
          <w:rFonts w:ascii="FuturaTCE" w:eastAsia="FuturaTCE" w:hAnsi="FuturaTCE" w:cs="FuturaTCE"/>
          <w:sz w:val="24"/>
          <w:szCs w:val="24"/>
        </w:rPr>
        <w:t xml:space="preserve"> czy</w:t>
      </w:r>
      <w:r>
        <w:rPr>
          <w:rFonts w:ascii="FuturaTCE" w:eastAsia="FuturaTCE" w:hAnsi="FuturaTCE" w:cs="FuturaTCE"/>
          <w:sz w:val="24"/>
          <w:szCs w:val="24"/>
        </w:rPr>
        <w:t xml:space="preserve"> opieki lekarskiej Pracownicy humanitarni, w tym </w:t>
      </w:r>
      <w:r w:rsidR="000C24C0">
        <w:rPr>
          <w:rFonts w:ascii="FuturaTCE" w:eastAsia="FuturaTCE" w:hAnsi="FuturaTCE" w:cs="FuturaTCE"/>
          <w:sz w:val="24"/>
          <w:szCs w:val="24"/>
        </w:rPr>
        <w:t xml:space="preserve">pracownicy </w:t>
      </w:r>
      <w:r>
        <w:rPr>
          <w:rFonts w:ascii="FuturaTCE" w:eastAsia="FuturaTCE" w:hAnsi="FuturaTCE" w:cs="FuturaTCE"/>
          <w:sz w:val="24"/>
          <w:szCs w:val="24"/>
        </w:rPr>
        <w:t xml:space="preserve">PAH, są gotowi do działania, ale warunki niesienia pomocy </w:t>
      </w:r>
      <w:r w:rsidR="00815BCF">
        <w:rPr>
          <w:rFonts w:ascii="FuturaTCE" w:eastAsia="FuturaTCE" w:hAnsi="FuturaTCE" w:cs="FuturaTCE"/>
          <w:sz w:val="24"/>
          <w:szCs w:val="24"/>
        </w:rPr>
        <w:t>są skrajnie utrudnion</w:t>
      </w:r>
      <w:r w:rsidR="00C953ED">
        <w:rPr>
          <w:rFonts w:ascii="FuturaTCE" w:eastAsia="FuturaTCE" w:hAnsi="FuturaTCE" w:cs="FuturaTCE"/>
          <w:sz w:val="24"/>
          <w:szCs w:val="24"/>
        </w:rPr>
        <w:t>e</w:t>
      </w:r>
      <w:r w:rsidR="00815BCF">
        <w:rPr>
          <w:rFonts w:ascii="FuturaTCE" w:eastAsia="FuturaTCE" w:hAnsi="FuturaTCE" w:cs="FuturaTCE"/>
          <w:sz w:val="24"/>
          <w:szCs w:val="24"/>
        </w:rPr>
        <w:t>. Gaza nie jest jednak jedynym kryzysem, przy którym działa polska organizacja – co wydatnie pokazują liczby z zeszłego roku.</w:t>
      </w:r>
    </w:p>
    <w:p w14:paraId="20A9A525" w14:textId="6666ABDB" w:rsidR="0049381D" w:rsidRPr="0049381D" w:rsidRDefault="5775E18F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>–</w:t>
      </w:r>
      <w:r w:rsidR="00815BCF">
        <w:rPr>
          <w:rFonts w:ascii="FuturaTCE" w:eastAsia="FuturaTCE" w:hAnsi="FuturaTCE" w:cs="FuturaTCE"/>
          <w:sz w:val="24"/>
          <w:szCs w:val="24"/>
        </w:rPr>
        <w:t xml:space="preserve"> Choć trudno dziś świętować, to cieszymy się, że w 2024 r. udało się objąć naszymi działaniami ponad milion osób </w:t>
      </w:r>
      <w:r w:rsidR="00745701">
        <w:rPr>
          <w:rFonts w:ascii="FuturaTCE" w:eastAsia="FuturaTCE" w:hAnsi="FuturaTCE" w:cs="FuturaTCE"/>
          <w:sz w:val="24"/>
          <w:szCs w:val="24"/>
        </w:rPr>
        <w:t xml:space="preserve">– mówi </w:t>
      </w:r>
      <w:r w:rsidR="00B336E6">
        <w:rPr>
          <w:rFonts w:ascii="FuturaTCE" w:eastAsia="FuturaTCE" w:hAnsi="FuturaTCE" w:cs="FuturaTCE"/>
          <w:sz w:val="24"/>
          <w:szCs w:val="24"/>
        </w:rPr>
        <w:t xml:space="preserve">Natalia Makulska, starsza specjalistka </w:t>
      </w:r>
      <w:r w:rsidR="00815BCF">
        <w:rPr>
          <w:rFonts w:ascii="FuturaTCE" w:eastAsia="FuturaTCE" w:hAnsi="FuturaTCE" w:cs="FuturaTCE"/>
          <w:sz w:val="24"/>
          <w:szCs w:val="24"/>
        </w:rPr>
        <w:t xml:space="preserve">w </w:t>
      </w:r>
      <w:r w:rsidR="00B336E6">
        <w:rPr>
          <w:rFonts w:ascii="FuturaTCE" w:eastAsia="FuturaTCE" w:hAnsi="FuturaTCE" w:cs="FuturaTCE"/>
          <w:sz w:val="24"/>
          <w:szCs w:val="24"/>
        </w:rPr>
        <w:t xml:space="preserve">PAH. </w:t>
      </w:r>
      <w:r w:rsidR="00745701">
        <w:rPr>
          <w:rFonts w:ascii="FuturaTCE" w:eastAsia="FuturaTCE" w:hAnsi="FuturaTCE" w:cs="FuturaTCE"/>
          <w:sz w:val="24"/>
          <w:szCs w:val="24"/>
        </w:rPr>
        <w:t xml:space="preserve">– </w:t>
      </w:r>
      <w:r w:rsidR="00815BCF">
        <w:rPr>
          <w:rFonts w:ascii="FuturaTCE" w:eastAsia="FuturaTCE" w:hAnsi="FuturaTCE" w:cs="FuturaTCE"/>
          <w:sz w:val="24"/>
          <w:szCs w:val="24"/>
        </w:rPr>
        <w:t>Pomagaliśmy w 10 krajach na 3 kontynentach, odpowiadając na nagłe katastrofy i konflikty, ale i kontynuując nasze długofalowe programy.</w:t>
      </w:r>
    </w:p>
    <w:p w14:paraId="13D9A027" w14:textId="0399FBBE" w:rsidR="0088606E" w:rsidRDefault="00815BCF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>Tak szeroko zakrojone działania nie byłyby możliwe, gdyby nie</w:t>
      </w:r>
      <w:r w:rsidR="00F7666C">
        <w:rPr>
          <w:rFonts w:ascii="FuturaTCE" w:eastAsia="FuturaTCE" w:hAnsi="FuturaTCE" w:cs="FuturaTCE"/>
          <w:sz w:val="24"/>
          <w:szCs w:val="24"/>
        </w:rPr>
        <w:t xml:space="preserve"> </w:t>
      </w:r>
      <w:r>
        <w:rPr>
          <w:rFonts w:ascii="FuturaTCE" w:eastAsia="FuturaTCE" w:hAnsi="FuturaTCE" w:cs="FuturaTCE"/>
          <w:sz w:val="24"/>
          <w:szCs w:val="24"/>
        </w:rPr>
        <w:t>osoby</w:t>
      </w:r>
      <w:r w:rsidR="00F7666C">
        <w:rPr>
          <w:rFonts w:ascii="FuturaTCE" w:eastAsia="FuturaTCE" w:hAnsi="FuturaTCE" w:cs="FuturaTCE"/>
          <w:sz w:val="24"/>
          <w:szCs w:val="24"/>
        </w:rPr>
        <w:t>, któr</w:t>
      </w:r>
      <w:r>
        <w:rPr>
          <w:rFonts w:ascii="FuturaTCE" w:eastAsia="FuturaTCE" w:hAnsi="FuturaTCE" w:cs="FuturaTCE"/>
          <w:sz w:val="24"/>
          <w:szCs w:val="24"/>
        </w:rPr>
        <w:t>e</w:t>
      </w:r>
      <w:r w:rsidR="00F7666C">
        <w:rPr>
          <w:rFonts w:ascii="FuturaTCE" w:eastAsia="FuturaTCE" w:hAnsi="FuturaTCE" w:cs="FuturaTCE"/>
          <w:sz w:val="24"/>
          <w:szCs w:val="24"/>
        </w:rPr>
        <w:t xml:space="preserve"> nie pozostaj</w:t>
      </w:r>
      <w:r w:rsidR="00290D93">
        <w:rPr>
          <w:rFonts w:ascii="FuturaTCE" w:eastAsia="FuturaTCE" w:hAnsi="FuturaTCE" w:cs="FuturaTCE"/>
          <w:sz w:val="24"/>
          <w:szCs w:val="24"/>
        </w:rPr>
        <w:t>ą</w:t>
      </w:r>
      <w:r w:rsidR="00F7666C">
        <w:rPr>
          <w:rFonts w:ascii="FuturaTCE" w:eastAsia="FuturaTCE" w:hAnsi="FuturaTCE" w:cs="FuturaTCE"/>
          <w:sz w:val="24"/>
          <w:szCs w:val="24"/>
        </w:rPr>
        <w:t xml:space="preserve"> obojętn</w:t>
      </w:r>
      <w:r>
        <w:rPr>
          <w:rFonts w:ascii="FuturaTCE" w:eastAsia="FuturaTCE" w:hAnsi="FuturaTCE" w:cs="FuturaTCE"/>
          <w:sz w:val="24"/>
          <w:szCs w:val="24"/>
        </w:rPr>
        <w:t>e</w:t>
      </w:r>
      <w:r w:rsidR="00F7666C">
        <w:rPr>
          <w:rFonts w:ascii="FuturaTCE" w:eastAsia="FuturaTCE" w:hAnsi="FuturaTCE" w:cs="FuturaTCE"/>
          <w:sz w:val="24"/>
          <w:szCs w:val="24"/>
        </w:rPr>
        <w:t xml:space="preserve"> na cierpienie </w:t>
      </w:r>
      <w:r>
        <w:rPr>
          <w:rFonts w:ascii="FuturaTCE" w:eastAsia="FuturaTCE" w:hAnsi="FuturaTCE" w:cs="FuturaTCE"/>
          <w:sz w:val="24"/>
          <w:szCs w:val="24"/>
        </w:rPr>
        <w:t>innych. Szczególnie mocno PAH odczuła to niemal rok temu podczas tragicznej powodzi, która dotknęła południowo-zachodnią Polskę. Fala solidarności, która przetoczyła się przez kraj, stanowiła ogromne wsparcie dla polskich pracowników humanitarnych.</w:t>
      </w:r>
    </w:p>
    <w:p w14:paraId="65574BCA" w14:textId="2B47B30E" w:rsidR="00C953ED" w:rsidRPr="00F7666C" w:rsidRDefault="007D66F6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lastRenderedPageBreak/>
        <w:t>Pobierz</w:t>
      </w:r>
      <w:r w:rsidR="00C953ED">
        <w:rPr>
          <w:rFonts w:ascii="FuturaTCE" w:eastAsia="FuturaTCE" w:hAnsi="FuturaTCE" w:cs="FuturaTCE"/>
          <w:sz w:val="24"/>
          <w:szCs w:val="24"/>
        </w:rPr>
        <w:t xml:space="preserve"> </w:t>
      </w:r>
      <w:r w:rsidR="00C953ED" w:rsidRPr="007D66F6">
        <w:rPr>
          <w:rFonts w:ascii="FuturaTCE" w:eastAsia="FuturaTCE" w:hAnsi="FuturaTCE" w:cs="FuturaTCE"/>
          <w:b/>
          <w:bCs/>
          <w:sz w:val="24"/>
          <w:szCs w:val="24"/>
        </w:rPr>
        <w:t>Raport Roczny PAH</w:t>
      </w:r>
      <w:r w:rsidR="00C953ED">
        <w:rPr>
          <w:rFonts w:ascii="FuturaTCE" w:eastAsia="FuturaTCE" w:hAnsi="FuturaTCE" w:cs="FuturaTCE"/>
          <w:sz w:val="24"/>
          <w:szCs w:val="24"/>
        </w:rPr>
        <w:t xml:space="preserve"> za 2024 r.: </w:t>
      </w:r>
      <w:hyperlink r:id="rId5" w:tgtFrame="_blank" w:tooltip="https://bit.ly/raportpah" w:history="1">
        <w:r w:rsidRPr="007D66F6">
          <w:rPr>
            <w:rStyle w:val="Hipercze"/>
            <w:rFonts w:ascii="FuturaTCE" w:eastAsia="FuturaTCE" w:hAnsi="FuturaTCE" w:cs="FuturaTCE"/>
            <w:sz w:val="24"/>
            <w:szCs w:val="24"/>
          </w:rPr>
          <w:t>https://bit.ly/RaportPAH</w:t>
        </w:r>
      </w:hyperlink>
    </w:p>
    <w:p w14:paraId="1BFA6D6E" w14:textId="77777777" w:rsidR="007D66F6" w:rsidRDefault="007D66F6" w:rsidP="133E99DB">
      <w:pPr>
        <w:jc w:val="both"/>
        <w:rPr>
          <w:rFonts w:ascii="FuturaTCE" w:eastAsia="FuturaTCE" w:hAnsi="FuturaTCE" w:cs="FuturaTCE"/>
          <w:b/>
          <w:bCs/>
          <w:sz w:val="24"/>
          <w:szCs w:val="24"/>
        </w:rPr>
      </w:pPr>
    </w:p>
    <w:p w14:paraId="46DE9097" w14:textId="78ACE5D7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Polska Akcja Humanitarna od </w:t>
      </w:r>
      <w:r w:rsidR="000857BF">
        <w:rPr>
          <w:rFonts w:ascii="FuturaTCE" w:eastAsia="FuturaTCE" w:hAnsi="FuturaTCE" w:cs="FuturaTCE"/>
          <w:b/>
          <w:bCs/>
          <w:sz w:val="24"/>
          <w:szCs w:val="24"/>
        </w:rPr>
        <w:t>3</w:t>
      </w:r>
      <w:r w:rsidR="00E06749">
        <w:rPr>
          <w:rFonts w:ascii="FuturaTCE" w:eastAsia="FuturaTCE" w:hAnsi="FuturaTCE" w:cs="FuturaTCE"/>
          <w:b/>
          <w:bCs/>
          <w:sz w:val="24"/>
          <w:szCs w:val="24"/>
        </w:rPr>
        <w:t>3</w:t>
      </w: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 lat nieprzerwanie niesie pomoc ludziom w krajach dotkniętych głębokimi kryzysami humanitarnymi. Działania te są możliwe dzięki solidarności i finansowemu wsparciu darczyńców PAH – obywateli, instytucji i firm.</w:t>
      </w:r>
    </w:p>
    <w:p w14:paraId="7B34419C" w14:textId="6ED8F7DE" w:rsidR="0088606E" w:rsidRDefault="5775E18F" w:rsidP="133E99DB">
      <w:pPr>
        <w:ind w:firstLine="708"/>
        <w:jc w:val="center"/>
      </w:pPr>
      <w:r w:rsidRPr="133E99DB">
        <w:rPr>
          <w:rFonts w:ascii="FuturaTCE" w:eastAsia="FuturaTCE" w:hAnsi="FuturaTCE" w:cs="FuturaTCE"/>
          <w:b/>
          <w:bCs/>
          <w:sz w:val="28"/>
          <w:szCs w:val="28"/>
        </w:rPr>
        <w:t xml:space="preserve"> </w:t>
      </w:r>
    </w:p>
    <w:p w14:paraId="18B01F51" w14:textId="17B53A9F" w:rsidR="0088606E" w:rsidRDefault="5775E18F" w:rsidP="133E99DB">
      <w:pPr>
        <w:ind w:firstLine="708"/>
        <w:jc w:val="center"/>
      </w:pPr>
      <w:r w:rsidRPr="133E99DB">
        <w:rPr>
          <w:rFonts w:ascii="FuturaTCE" w:eastAsia="FuturaTCE" w:hAnsi="FuturaTCE" w:cs="FuturaTCE"/>
          <w:b/>
          <w:bCs/>
          <w:sz w:val="28"/>
          <w:szCs w:val="28"/>
        </w:rPr>
        <w:t>Wesprzyj działania PAH:</w:t>
      </w:r>
    </w:p>
    <w:p w14:paraId="36C75DDD" w14:textId="0C28A5D0" w:rsidR="0088606E" w:rsidRDefault="00594195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br/>
      </w:r>
      <w:r w:rsidR="5775E18F" w:rsidRPr="00BC4645">
        <w:rPr>
          <w:rFonts w:ascii="FuturaTCE" w:eastAsia="FuturaTCE" w:hAnsi="FuturaTCE" w:cs="FuturaTCE"/>
          <w:sz w:val="24"/>
          <w:szCs w:val="24"/>
        </w:rPr>
        <w:t xml:space="preserve">- Wpłać poprzez stronę PAH: </w:t>
      </w:r>
      <w:hyperlink r:id="rId6" w:history="1">
        <w:r w:rsidR="00F7666C" w:rsidRPr="005A49DF">
          <w:rPr>
            <w:rStyle w:val="Hipercze"/>
            <w:rFonts w:ascii="FuturaTCE" w:eastAsia="FuturaTCE" w:hAnsi="FuturaTCE" w:cs="FuturaTCE"/>
            <w:sz w:val="24"/>
            <w:szCs w:val="24"/>
          </w:rPr>
          <w:t>www.pah.org.pl/wplac</w:t>
        </w:r>
      </w:hyperlink>
      <w:r w:rsidR="00F7666C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0D142776" w14:textId="6DB27F26" w:rsidR="001D1B36" w:rsidRDefault="001D1B36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- Zasil zbiórkę na </w:t>
      </w:r>
      <w:proofErr w:type="spellStart"/>
      <w:r>
        <w:rPr>
          <w:rFonts w:ascii="FuturaTCE" w:eastAsia="FuturaTCE" w:hAnsi="FuturaTCE" w:cs="FuturaTCE"/>
          <w:sz w:val="24"/>
          <w:szCs w:val="24"/>
        </w:rPr>
        <w:t>SiePomaga</w:t>
      </w:r>
      <w:proofErr w:type="spellEnd"/>
      <w:r>
        <w:rPr>
          <w:rFonts w:ascii="FuturaTCE" w:eastAsia="FuturaTCE" w:hAnsi="FuturaTCE" w:cs="FuturaTCE"/>
          <w:sz w:val="24"/>
          <w:szCs w:val="24"/>
        </w:rPr>
        <w:t xml:space="preserve">: </w:t>
      </w:r>
      <w:hyperlink r:id="rId7" w:history="1">
        <w:r w:rsidR="001B08F0" w:rsidRPr="00295437">
          <w:rPr>
            <w:rStyle w:val="Hipercze"/>
            <w:rFonts w:ascii="FuturaTCE" w:eastAsia="FuturaTCE" w:hAnsi="FuturaTCE" w:cs="FuturaTCE"/>
            <w:sz w:val="24"/>
            <w:szCs w:val="24"/>
          </w:rPr>
          <w:t>https://www.siepomaga.pl/pomoc-humanitarna</w:t>
        </w:r>
      </w:hyperlink>
      <w:r w:rsidR="001B08F0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60B8A4FD" w14:textId="25793CD4" w:rsidR="00816DCE" w:rsidRPr="00816DCE" w:rsidRDefault="00816DCE" w:rsidP="133E99DB">
      <w:pPr>
        <w:jc w:val="both"/>
      </w:pPr>
      <w:r w:rsidRPr="00BC4645">
        <w:rPr>
          <w:rFonts w:ascii="FuturaTCE" w:eastAsia="FuturaTCE" w:hAnsi="FuturaTCE" w:cs="FuturaTCE"/>
          <w:sz w:val="24"/>
          <w:szCs w:val="24"/>
        </w:rPr>
        <w:t xml:space="preserve">- </w:t>
      </w:r>
      <w:r>
        <w:rPr>
          <w:rFonts w:ascii="FuturaTCE" w:eastAsia="FuturaTCE" w:hAnsi="FuturaTCE" w:cs="FuturaTCE"/>
          <w:sz w:val="24"/>
          <w:szCs w:val="24"/>
        </w:rPr>
        <w:t>Zleć p</w:t>
      </w:r>
      <w:r w:rsidRPr="00BC4645">
        <w:rPr>
          <w:rFonts w:ascii="FuturaTCE" w:eastAsia="FuturaTCE" w:hAnsi="FuturaTCE" w:cs="FuturaTCE"/>
          <w:sz w:val="24"/>
          <w:szCs w:val="24"/>
        </w:rPr>
        <w:t>rzelew na konto nr: 02 2490 0005 0000 4600 8316 8772 z dopiskiem „Po</w:t>
      </w:r>
      <w:r>
        <w:rPr>
          <w:rFonts w:ascii="FuturaTCE" w:eastAsia="FuturaTCE" w:hAnsi="FuturaTCE" w:cs="FuturaTCE"/>
          <w:sz w:val="24"/>
          <w:szCs w:val="24"/>
        </w:rPr>
        <w:t>magam z PAH</w:t>
      </w:r>
      <w:r w:rsidRPr="00BC4645">
        <w:rPr>
          <w:rFonts w:ascii="FuturaTCE" w:eastAsia="FuturaTCE" w:hAnsi="FuturaTCE" w:cs="FuturaTCE"/>
          <w:sz w:val="24"/>
          <w:szCs w:val="24"/>
        </w:rPr>
        <w:t>”</w:t>
      </w:r>
    </w:p>
    <w:p w14:paraId="2ACBFDAB" w14:textId="371F465E" w:rsidR="0088606E" w:rsidRDefault="0088606E" w:rsidP="133E99DB">
      <w:pPr>
        <w:jc w:val="both"/>
      </w:pPr>
    </w:p>
    <w:p w14:paraId="67C3C161" w14:textId="3B1F15CF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31553F32" w14:textId="00C2ED3D" w:rsidR="00816DCE" w:rsidRPr="00816DCE" w:rsidRDefault="5775E18F" w:rsidP="133E99DB">
      <w:pPr>
        <w:jc w:val="both"/>
        <w:rPr>
          <w:rFonts w:ascii="FuturaTCE" w:eastAsia="FuturaTCE" w:hAnsi="FuturaTCE" w:cs="FuturaTCE"/>
          <w:color w:val="0563C1" w:themeColor="hyperlink"/>
          <w:sz w:val="24"/>
          <w:szCs w:val="24"/>
          <w:u w:val="single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 w:rsidR="000857BF">
        <w:rPr>
          <w:rFonts w:ascii="FuturaTCE" w:eastAsia="FuturaTCE" w:hAnsi="FuturaTCE" w:cs="FuturaTCE"/>
          <w:sz w:val="24"/>
          <w:szCs w:val="24"/>
        </w:rPr>
        <w:t>rzeczniczka prasowa PAH</w:t>
      </w:r>
      <w:r w:rsidRPr="133E99DB">
        <w:rPr>
          <w:rFonts w:ascii="FuturaTCE" w:eastAsia="FuturaTCE" w:hAnsi="FuturaTCE" w:cs="FuturaTCE"/>
          <w:sz w:val="24"/>
          <w:szCs w:val="24"/>
        </w:rPr>
        <w:t xml:space="preserve"> / tel. 501 66 33 33 / e-mail: </w:t>
      </w:r>
      <w:hyperlink r:id="rId8">
        <w:r w:rsidRPr="133E99DB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058A88D0" w14:textId="1D72F39F" w:rsidR="00816DCE" w:rsidRPr="00816DCE" w:rsidRDefault="00816DCE" w:rsidP="00816DCE">
      <w:pPr>
        <w:jc w:val="both"/>
        <w:rPr>
          <w:rFonts w:ascii="FuturaTCE" w:eastAsia="FuturaTCE" w:hAnsi="FuturaTCE" w:cs="FuturaTCE"/>
          <w:color w:val="0563C1" w:themeColor="hyperlink"/>
          <w:sz w:val="24"/>
          <w:szCs w:val="24"/>
          <w:u w:val="single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</w:t>
      </w:r>
      <w:r w:rsidR="00E06749">
        <w:rPr>
          <w:rFonts w:ascii="FuturaTCE" w:eastAsia="FuturaTCE" w:hAnsi="FuturaTCE" w:cs="FuturaTCE"/>
          <w:sz w:val="24"/>
          <w:szCs w:val="24"/>
        </w:rPr>
        <w:t xml:space="preserve">starsza </w:t>
      </w:r>
      <w:r>
        <w:rPr>
          <w:rFonts w:ascii="FuturaTCE" w:eastAsia="FuturaTCE" w:hAnsi="FuturaTCE" w:cs="FuturaTCE"/>
          <w:sz w:val="24"/>
          <w:szCs w:val="24"/>
        </w:rPr>
        <w:t xml:space="preserve">specjalistka ds. współpracy z mediami / e-mail: </w:t>
      </w:r>
      <w:hyperlink r:id="rId9" w:history="1">
        <w:r w:rsidRPr="005A49DF"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57375426" w14:textId="7C7B4272" w:rsidR="0088606E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altName w:val="Courier New"/>
    <w:panose1 w:val="00000000000000000012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857BF"/>
    <w:rsid w:val="0008637F"/>
    <w:rsid w:val="000B1534"/>
    <w:rsid w:val="000C24C0"/>
    <w:rsid w:val="00141D03"/>
    <w:rsid w:val="0015730E"/>
    <w:rsid w:val="00185242"/>
    <w:rsid w:val="001954E4"/>
    <w:rsid w:val="001B08F0"/>
    <w:rsid w:val="001D1B36"/>
    <w:rsid w:val="001E2CA5"/>
    <w:rsid w:val="00215ED9"/>
    <w:rsid w:val="00233EF9"/>
    <w:rsid w:val="00290D93"/>
    <w:rsid w:val="002E7756"/>
    <w:rsid w:val="002F0E3C"/>
    <w:rsid w:val="00361B3C"/>
    <w:rsid w:val="003A7BFD"/>
    <w:rsid w:val="0049381D"/>
    <w:rsid w:val="004C202A"/>
    <w:rsid w:val="00594195"/>
    <w:rsid w:val="005C7CBD"/>
    <w:rsid w:val="006458B6"/>
    <w:rsid w:val="00745701"/>
    <w:rsid w:val="00777C3F"/>
    <w:rsid w:val="007D048D"/>
    <w:rsid w:val="007D66F6"/>
    <w:rsid w:val="00815BCF"/>
    <w:rsid w:val="00816DCE"/>
    <w:rsid w:val="00870CD7"/>
    <w:rsid w:val="0088606E"/>
    <w:rsid w:val="008C60EA"/>
    <w:rsid w:val="0091229B"/>
    <w:rsid w:val="009519FC"/>
    <w:rsid w:val="009676C6"/>
    <w:rsid w:val="00971F42"/>
    <w:rsid w:val="009A52FE"/>
    <w:rsid w:val="00A1598C"/>
    <w:rsid w:val="00AA5187"/>
    <w:rsid w:val="00AA6EAB"/>
    <w:rsid w:val="00B336E6"/>
    <w:rsid w:val="00BC4645"/>
    <w:rsid w:val="00C9449C"/>
    <w:rsid w:val="00C953ED"/>
    <w:rsid w:val="00D46A31"/>
    <w:rsid w:val="00E06749"/>
    <w:rsid w:val="00E81CD8"/>
    <w:rsid w:val="00EE71D9"/>
    <w:rsid w:val="00F0018F"/>
    <w:rsid w:val="00F7666C"/>
    <w:rsid w:val="00FF4BF2"/>
    <w:rsid w:val="011B5DBB"/>
    <w:rsid w:val="016DAC27"/>
    <w:rsid w:val="020253AF"/>
    <w:rsid w:val="0208DC73"/>
    <w:rsid w:val="03377AA2"/>
    <w:rsid w:val="039E2410"/>
    <w:rsid w:val="04334E4F"/>
    <w:rsid w:val="04F6EE32"/>
    <w:rsid w:val="0637ABDD"/>
    <w:rsid w:val="064ADAA7"/>
    <w:rsid w:val="06FFB262"/>
    <w:rsid w:val="0729BE93"/>
    <w:rsid w:val="0837654A"/>
    <w:rsid w:val="08D902CB"/>
    <w:rsid w:val="093DFE92"/>
    <w:rsid w:val="09B63E16"/>
    <w:rsid w:val="0A40C380"/>
    <w:rsid w:val="0AF0BE74"/>
    <w:rsid w:val="0B148E6D"/>
    <w:rsid w:val="0B260C31"/>
    <w:rsid w:val="0B3A441D"/>
    <w:rsid w:val="0C8C8ED5"/>
    <w:rsid w:val="0CB05ECE"/>
    <w:rsid w:val="0CC9872B"/>
    <w:rsid w:val="0DD2326B"/>
    <w:rsid w:val="0DE3A0A1"/>
    <w:rsid w:val="0F066513"/>
    <w:rsid w:val="0F818AEB"/>
    <w:rsid w:val="0F98A258"/>
    <w:rsid w:val="0FC09D18"/>
    <w:rsid w:val="0FEDA97E"/>
    <w:rsid w:val="101A8DFE"/>
    <w:rsid w:val="10534779"/>
    <w:rsid w:val="109EC020"/>
    <w:rsid w:val="118BBD77"/>
    <w:rsid w:val="11A2C97A"/>
    <w:rsid w:val="12068FFA"/>
    <w:rsid w:val="122064FF"/>
    <w:rsid w:val="12807DE3"/>
    <w:rsid w:val="12A590FE"/>
    <w:rsid w:val="12E61086"/>
    <w:rsid w:val="131FD135"/>
    <w:rsid w:val="133E99DB"/>
    <w:rsid w:val="147B0D4B"/>
    <w:rsid w:val="14B28809"/>
    <w:rsid w:val="150804EF"/>
    <w:rsid w:val="158392F6"/>
    <w:rsid w:val="159E5D76"/>
    <w:rsid w:val="15A9A8A5"/>
    <w:rsid w:val="166DD2F1"/>
    <w:rsid w:val="16750076"/>
    <w:rsid w:val="17DDB787"/>
    <w:rsid w:val="17FAFEFB"/>
    <w:rsid w:val="18AE295D"/>
    <w:rsid w:val="192B6761"/>
    <w:rsid w:val="193759FF"/>
    <w:rsid w:val="1B319E48"/>
    <w:rsid w:val="1B9E3971"/>
    <w:rsid w:val="1D2A6E03"/>
    <w:rsid w:val="1E6A407F"/>
    <w:rsid w:val="20F1E64D"/>
    <w:rsid w:val="21C8EB22"/>
    <w:rsid w:val="2311235F"/>
    <w:rsid w:val="233DB1A2"/>
    <w:rsid w:val="23BBA828"/>
    <w:rsid w:val="23C64D6F"/>
    <w:rsid w:val="24ACF3C0"/>
    <w:rsid w:val="24D98203"/>
    <w:rsid w:val="25ABD05C"/>
    <w:rsid w:val="25BB8C53"/>
    <w:rsid w:val="2648C421"/>
    <w:rsid w:val="26A47D2E"/>
    <w:rsid w:val="27BBC91B"/>
    <w:rsid w:val="281C3015"/>
    <w:rsid w:val="289931D9"/>
    <w:rsid w:val="294D6781"/>
    <w:rsid w:val="29AA57DD"/>
    <w:rsid w:val="29C6BC98"/>
    <w:rsid w:val="2A2131FB"/>
    <w:rsid w:val="2A76B78C"/>
    <w:rsid w:val="2A7FA036"/>
    <w:rsid w:val="2DBD2682"/>
    <w:rsid w:val="2DD1BF29"/>
    <w:rsid w:val="2E806449"/>
    <w:rsid w:val="2F641ED3"/>
    <w:rsid w:val="303D62DF"/>
    <w:rsid w:val="306A385A"/>
    <w:rsid w:val="308BA81A"/>
    <w:rsid w:val="314C4D87"/>
    <w:rsid w:val="33E98A26"/>
    <w:rsid w:val="347984C6"/>
    <w:rsid w:val="348ABD53"/>
    <w:rsid w:val="36FCAF0A"/>
    <w:rsid w:val="37CA4235"/>
    <w:rsid w:val="382AFF5B"/>
    <w:rsid w:val="391985E9"/>
    <w:rsid w:val="39CAE9A5"/>
    <w:rsid w:val="3A478EFD"/>
    <w:rsid w:val="3B5CFACF"/>
    <w:rsid w:val="3C11D28A"/>
    <w:rsid w:val="3D4BC9B5"/>
    <w:rsid w:val="40111534"/>
    <w:rsid w:val="40CB9C3E"/>
    <w:rsid w:val="41107447"/>
    <w:rsid w:val="427C3528"/>
    <w:rsid w:val="42A8C36B"/>
    <w:rsid w:val="42E787AF"/>
    <w:rsid w:val="45B3D5EA"/>
    <w:rsid w:val="45DF8253"/>
    <w:rsid w:val="4600B09E"/>
    <w:rsid w:val="484D5DB7"/>
    <w:rsid w:val="49CCCAB7"/>
    <w:rsid w:val="49FC1D2E"/>
    <w:rsid w:val="4A755F8E"/>
    <w:rsid w:val="4ABF9D52"/>
    <w:rsid w:val="4AF79D4F"/>
    <w:rsid w:val="4B8E6FE6"/>
    <w:rsid w:val="4C1C4F44"/>
    <w:rsid w:val="4E497A27"/>
    <w:rsid w:val="4F3F69DC"/>
    <w:rsid w:val="4F62A5B6"/>
    <w:rsid w:val="5049DF61"/>
    <w:rsid w:val="51036E6F"/>
    <w:rsid w:val="51166D76"/>
    <w:rsid w:val="526AEA14"/>
    <w:rsid w:val="54B0108B"/>
    <w:rsid w:val="5737BF05"/>
    <w:rsid w:val="5739C695"/>
    <w:rsid w:val="574C4867"/>
    <w:rsid w:val="575A538A"/>
    <w:rsid w:val="5775E18F"/>
    <w:rsid w:val="57DC3F30"/>
    <w:rsid w:val="59FFDAA5"/>
    <w:rsid w:val="5A725AFB"/>
    <w:rsid w:val="5A8606C2"/>
    <w:rsid w:val="5BA30FC9"/>
    <w:rsid w:val="5BBC8EE7"/>
    <w:rsid w:val="5CE3A10B"/>
    <w:rsid w:val="5D432BEE"/>
    <w:rsid w:val="5FF7D74B"/>
    <w:rsid w:val="606DD053"/>
    <w:rsid w:val="607680EC"/>
    <w:rsid w:val="60E5B9C0"/>
    <w:rsid w:val="611499E1"/>
    <w:rsid w:val="6141C939"/>
    <w:rsid w:val="62029A5D"/>
    <w:rsid w:val="62B06A42"/>
    <w:rsid w:val="63691077"/>
    <w:rsid w:val="63AE21AE"/>
    <w:rsid w:val="63E42AFB"/>
    <w:rsid w:val="641F3D21"/>
    <w:rsid w:val="644C3AA3"/>
    <w:rsid w:val="64DD17F2"/>
    <w:rsid w:val="68FF346E"/>
    <w:rsid w:val="697E539F"/>
    <w:rsid w:val="6A8CB6B5"/>
    <w:rsid w:val="6BE3D335"/>
    <w:rsid w:val="6BEAABD8"/>
    <w:rsid w:val="6C2D8080"/>
    <w:rsid w:val="6D454D04"/>
    <w:rsid w:val="6E0D5278"/>
    <w:rsid w:val="6ECA1A83"/>
    <w:rsid w:val="6EDD09CD"/>
    <w:rsid w:val="6EE11D65"/>
    <w:rsid w:val="6EE3B61D"/>
    <w:rsid w:val="700580D6"/>
    <w:rsid w:val="7062178A"/>
    <w:rsid w:val="708916E0"/>
    <w:rsid w:val="70F76CC8"/>
    <w:rsid w:val="7199EBBA"/>
    <w:rsid w:val="73FE7DA5"/>
    <w:rsid w:val="74A8517B"/>
    <w:rsid w:val="75251C3C"/>
    <w:rsid w:val="753CF903"/>
    <w:rsid w:val="768B4C68"/>
    <w:rsid w:val="76A5CC02"/>
    <w:rsid w:val="7759E37D"/>
    <w:rsid w:val="77BE6B1A"/>
    <w:rsid w:val="78419C63"/>
    <w:rsid w:val="796AEC6E"/>
    <w:rsid w:val="79F741C9"/>
    <w:rsid w:val="7A336F00"/>
    <w:rsid w:val="7A80CC7C"/>
    <w:rsid w:val="7AD28DC4"/>
    <w:rsid w:val="7BEBCDA5"/>
    <w:rsid w:val="7C0EA45E"/>
    <w:rsid w:val="7E360B64"/>
    <w:rsid w:val="7E898A53"/>
    <w:rsid w:val="7EA5E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C7C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45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777C3F"/>
  </w:style>
  <w:style w:type="paragraph" w:styleId="NormalnyWeb">
    <w:name w:val="Normal (Web)"/>
    <w:basedOn w:val="Normalny"/>
    <w:uiPriority w:val="99"/>
    <w:semiHidden/>
    <w:unhideWhenUsed/>
    <w:rsid w:val="0049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rajewska@pah.org.p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siepomaga.pl/pomoc-humanitarn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h.org.pl/wpla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RaportP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gdalena.irzycka@pah.org.p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30DC3257E26449191AE9EE3433F16" ma:contentTypeVersion="18" ma:contentTypeDescription="Utwórz nowy dokument." ma:contentTypeScope="" ma:versionID="5e7bd292a65298c06497d9447fb703d1">
  <xsd:schema xmlns:xsd="http://www.w3.org/2001/XMLSchema" xmlns:xs="http://www.w3.org/2001/XMLSchema" xmlns:p="http://schemas.microsoft.com/office/2006/metadata/properties" xmlns:ns2="c11aea9e-1a0b-4337-a6c2-38385bcdba9f" xmlns:ns3="5b91642f-bb70-42e7-94ee-3f7e9b4df529" targetNamespace="http://schemas.microsoft.com/office/2006/metadata/properties" ma:root="true" ma:fieldsID="3be55f1d681cd2f81e1d0484fd2f2b57" ns2:_="" ns3:_="">
    <xsd:import namespace="c11aea9e-1a0b-4337-a6c2-38385bcdba9f"/>
    <xsd:import namespace="5b91642f-bb70-42e7-94ee-3f7e9b4df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ea9e-1a0b-4337-a6c2-38385bcdb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642f-bb70-42e7-94ee-3f7e9b4df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0e8d8b-aca4-4288-ae95-702d53ca0b08}" ma:internalName="TaxCatchAll" ma:showField="CatchAllData" ma:web="5b91642f-bb70-42e7-94ee-3f7e9b4df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1642f-bb70-42e7-94ee-3f7e9b4df529" xsi:nil="true"/>
    <lcf76f155ced4ddcb4097134ff3c332f xmlns="c11aea9e-1a0b-4337-a6c2-38385bcdb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A94888-E1C0-4F4E-B825-6E9264AA26BB}"/>
</file>

<file path=customXml/itemProps2.xml><?xml version="1.0" encoding="utf-8"?>
<ds:datastoreItem xmlns:ds="http://schemas.openxmlformats.org/officeDocument/2006/customXml" ds:itemID="{9202EB8F-84F7-4549-BAA3-ECF91C2765D0}"/>
</file>

<file path=customXml/itemProps3.xml><?xml version="1.0" encoding="utf-8"?>
<ds:datastoreItem xmlns:ds="http://schemas.openxmlformats.org/officeDocument/2006/customXml" ds:itemID="{87D3C4D2-5E02-492C-A971-3770178A9D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Krajewska, Helena</cp:lastModifiedBy>
  <cp:revision>10</cp:revision>
  <dcterms:created xsi:type="dcterms:W3CDTF">2024-08-14T11:21:00Z</dcterms:created>
  <dcterms:modified xsi:type="dcterms:W3CDTF">2025-08-18T14:32:00Z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0x01010092230DC3257E26449191AE9EE3433F16</vt:lpwstr>
  </property>
</Properties>
</file>